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7A11" w14:textId="77777777" w:rsidR="007B6102" w:rsidRPr="003A22C7" w:rsidRDefault="007B6102" w:rsidP="007B610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</w:pP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Mening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| ASML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claimt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ruimte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wentelt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sociale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problemen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af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;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democratie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terug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in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>Metropoolregio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L" w:eastAsia="en-NL"/>
        </w:rPr>
        <w:t xml:space="preserve"> Eindhoven</w:t>
      </w:r>
    </w:p>
    <w:p w14:paraId="7128B4A4" w14:textId="473023F4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INGEZONDEN OPINIE</w:t>
      </w:r>
      <w:r w:rsidR="00444154" w:rsidRPr="003A22C7">
        <w:rPr>
          <w:rFonts w:asciiTheme="majorHAnsi" w:eastAsia="Times New Roman" w:hAnsiTheme="majorHAnsi" w:cstheme="majorHAnsi"/>
          <w:sz w:val="24"/>
          <w:szCs w:val="24"/>
          <w:lang w:eastAsia="en-NL"/>
        </w:rPr>
        <w:t xml:space="preserve"> </w:t>
      </w: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EINDHOVEN - De triple helix,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samenwerking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tussen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wetenschap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overheid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leidt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tot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uitwassen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het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tijd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democratie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terug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brengen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Metropoolregio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Eindhoven.</w:t>
      </w:r>
    </w:p>
    <w:p w14:paraId="41A6E8F2" w14:textId="77777777" w:rsidR="007B6102" w:rsidRPr="003A22C7" w:rsidRDefault="007B6102" w:rsidP="007B610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Bas van Stokkom, Peter van Opbergen en Cor Luykx 21-05-22, 08:01 </w:t>
      </w:r>
    </w:p>
    <w:p w14:paraId="0B1CB441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Kan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enorme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groei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ASML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bijhouden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vroeg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deze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krant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onlangs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af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(ED 21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april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).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groeicijfers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de tech-reus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moeten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ieder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jaar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weer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boven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worden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bijgesteld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ASML-baas Peter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Wennink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pleit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versnellen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woningbouw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omdat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helft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zijn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nieuwe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werknemers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uit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buitenland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komt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Zelf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wijken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optrekken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zoals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Philips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ooit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deed,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optie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“We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willen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paternalistisch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zijn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Mensen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kunnen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zichzelf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regelen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.” (ED 30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april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). ASML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andere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tech-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willen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dan weer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belastingvoordeel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al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goedbetaalde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expats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behouden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.</w:t>
      </w:r>
    </w:p>
    <w:p w14:paraId="673BCE1E" w14:textId="77777777" w:rsidR="007B6102" w:rsidRPr="003A22C7" w:rsidRDefault="007B6102" w:rsidP="007B610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</w:pP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Belasting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ontwrichten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van de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woningmarkt</w:t>
      </w:r>
      <w:proofErr w:type="spellEnd"/>
    </w:p>
    <w:p w14:paraId="7C5F510D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Wennink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maakt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gemakkelijk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vanaf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duizenden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expats die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hier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vestigen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vormen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zware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belasting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ontwrichten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woningmarkt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prijsopdrijving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gaat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maar door en de minder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welgestelde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woningzoekenden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hebben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nakijken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Wennink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wil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als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paternalist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opwerpen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maar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onttrekt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daarmee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aan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maatschappelijke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verantwoordelijkheid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Heel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anders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dan Philips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destijds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heeft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ASML dan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ook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weinig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voeling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met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lokale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gemeenschap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bedrijf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meent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niettemin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beslag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leggen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op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publieke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ruimte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woningvoorraad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Bovendien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worden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allerlei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sociale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problemen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op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samenleving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afgewenteld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Huisvesting,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gezondheidszorg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sociale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vangnet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zijn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grotendeels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rekening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publieke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sector.</w:t>
      </w:r>
    </w:p>
    <w:p w14:paraId="6FB55F19" w14:textId="77777777" w:rsidR="007B6102" w:rsidRPr="003A22C7" w:rsidRDefault="007B6102" w:rsidP="00444154">
      <w:pPr>
        <w:spacing w:beforeAutospacing="1" w:after="100" w:afterAutospacing="1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problemen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laten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groeispurt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‘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topregio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wereldfor</w:t>
      </w: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softHyphen/>
        <w:t>maat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’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omstreden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zaak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</w:t>
      </w:r>
    </w:p>
    <w:p w14:paraId="1C0E3A32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Deze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ontwikkeling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onhoudbaar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Tegelijk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roept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vragen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op over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macht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die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samengebald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binnen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Brainport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bedrijfsleven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kennisinstellingen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verzamelde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burgemeesters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economische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koers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bepalen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publiek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-private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samenwerkingsverband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zorgde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vanaf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jaren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negentig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Eindhoven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uit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economische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dal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kon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kruipen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Maar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deze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apolitieke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sturing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stuit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nu op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grenzen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vooral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Eindhoven.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Woningnood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tweedeling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tussen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arm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rijk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dicht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geplempte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stad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die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halsoverkop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300.000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zielen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: die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problemen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laten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groeispurt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‘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topregio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wereldformaat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’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omstreden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zaak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Hoogste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tijd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om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politieke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strijd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om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leefbare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gestalte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Burgers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raadsleden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moeten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invloed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op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Brainportbeleid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kunnen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uitoefenen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.</w:t>
      </w:r>
    </w:p>
    <w:p w14:paraId="68DB4A3B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lastRenderedPageBreak/>
        <w:t>Ex-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burgemeester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Rob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Gijzel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– lees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zijn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stoute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dromenboek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Stad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die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toekomst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maakt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–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vindt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echter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Brainport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gehinderd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mag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worden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door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politiek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Het op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afstand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houden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gemeenteraden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zijns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inziens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goede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zaak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want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bedrijfsleven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beter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sneller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staat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publieke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middelen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zetten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meeste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kansen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liggen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netwerk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commerciële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partners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vindt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hij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belangrijker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om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toekomststrategie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Brainport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uit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stippelen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dan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betrekken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burgers.</w:t>
      </w:r>
    </w:p>
    <w:p w14:paraId="3FBBB0DF" w14:textId="77777777" w:rsidR="007B6102" w:rsidRPr="003A22C7" w:rsidRDefault="007B6102" w:rsidP="007B610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</w:pP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Groeispurt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ten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koste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publieke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ruimte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welzijn</w:t>
      </w:r>
      <w:proofErr w:type="spellEnd"/>
    </w:p>
    <w:p w14:paraId="1E7D2305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Gijzel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Wennink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andere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meneren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Brainport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stellen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alsof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doorgroei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tot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echte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wereldspeler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gedeeld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regionaal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belang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Verdoezeld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wordt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ruim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baan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die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groeispurt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flink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koste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gaat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onze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publieke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ruimte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welzijn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Bovendien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onder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valse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symboliek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‘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samen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’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krijgen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belangen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High Tech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voorrang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gemeenteraden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voldongen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feiten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geplaatst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.</w:t>
      </w:r>
    </w:p>
    <w:p w14:paraId="41B53FA6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Want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als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gaat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om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economische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ontwikkeling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laten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onze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gemeenten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zeker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Eindhoven,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oren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hangen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Brainport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Development NV.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bedrijfsleven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heeft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lead.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betekent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uitverkoop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het ‘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politieke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primaat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’,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beginsel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gekozen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politici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beslissingen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nemen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over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onze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toekomst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ontbeert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ook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aan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democratische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legitimering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Allerlei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deals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tussen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kennisinstellingen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burgemeesters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onttrekken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aan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democratische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controle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hetgeen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opent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vriendjespolitiek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ongewenste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beïnvloeding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of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mogelijk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erger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verantwoording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aan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gemeenteraden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burgers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laat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veel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wensen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over,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hoeveel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fleurige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folders met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wereldstad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-allure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ook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worden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gepresenteerd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raadsleden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regionale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besluitvorming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doorgaans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black box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zij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grip op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hebben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Zij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beperken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zich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tot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afstempelen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jaarplannen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begrotingen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.</w:t>
      </w:r>
    </w:p>
    <w:p w14:paraId="61578C0F" w14:textId="77777777" w:rsidR="007B6102" w:rsidRPr="003A22C7" w:rsidRDefault="007B6102" w:rsidP="00444154">
      <w:pPr>
        <w:spacing w:beforeAutospacing="1" w:after="100" w:afterAutospacing="1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horen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beleids</w:t>
      </w: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softHyphen/>
        <w:t>agen</w:t>
      </w: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softHyphen/>
        <w:t>da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bepalen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moeten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colleges,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raadsleden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burgers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doen</w:t>
      </w:r>
      <w:proofErr w:type="spellEnd"/>
    </w:p>
    <w:p w14:paraId="76A50399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bedrijfsleven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hoort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beleidsagenda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toekomst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bepalen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moeten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betreffende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colleges van B&amp;W,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raadsleden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burgers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doen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Noch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dienen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marktpartijen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besteding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370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miljoen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Regio Deal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investeringen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(en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belastinggeld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!)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bepalen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Onverteerbaar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die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overheidsgelden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indirect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megabedrijven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toevloeien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bonuscultuur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welig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tiert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.</w:t>
      </w:r>
    </w:p>
    <w:p w14:paraId="3387F0DB" w14:textId="77777777" w:rsidR="007B6102" w:rsidRPr="003A22C7" w:rsidRDefault="007B6102" w:rsidP="007B610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</w:pPr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Logica van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onbeperkte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groei</w:t>
      </w:r>
      <w:proofErr w:type="spellEnd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b/>
          <w:bCs/>
          <w:sz w:val="36"/>
          <w:szCs w:val="36"/>
          <w:lang w:val="en-NL" w:eastAsia="en-NL"/>
        </w:rPr>
        <w:t>doorbreken</w:t>
      </w:r>
      <w:proofErr w:type="spellEnd"/>
    </w:p>
    <w:p w14:paraId="012FC72C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rooskleurige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beeld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wereldwijde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vrije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markteconomie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intussen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danig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verbleekt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De Global Village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waar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Brainport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-elite zo dol op is,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wordt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er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mooier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op: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denk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aan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geopolitieke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onrust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ontregelde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markten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opkomst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autoritaire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regimes.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zal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maken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krijgen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met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tal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mondiale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problemen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zoals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gevolgen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klimaatverandering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Precies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daarom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zouden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we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logica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onbeperkte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groei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moeten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doorbreken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andere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economische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groei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noodzakelijk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gericht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op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bestaanszekerheid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allen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binnen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ecologische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grenzen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.</w:t>
      </w:r>
    </w:p>
    <w:p w14:paraId="20F88CA6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Welke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toekomst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willen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we?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Daarover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moeten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we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ons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buigen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Het is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daarom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tijd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om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democratie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terug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brengen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Metropoolregio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Eindhoven,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samenwerkingsverband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lastRenderedPageBreak/>
        <w:t xml:space="preserve">van 21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gemeenten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hoeft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niet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(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meteen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) te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resulteren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extra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bestuurslaag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binnen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het huis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Thorbecke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Stel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periodiek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burgerberaad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in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dat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de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regio-beleidsagenda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vooraf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bepaalt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. Maak van Raadstafel21, het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overlegplatform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raadsleden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echt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controlerend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lichaam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, met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besluitvormende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bevoegdheden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ten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aanzien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van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belangrijke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Brainport</w:t>
      </w:r>
      <w:proofErr w:type="spellEnd"/>
      <w:r w:rsidRPr="003A22C7"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  <w:t>-issues. </w:t>
      </w:r>
    </w:p>
    <w:p w14:paraId="7A386F7B" w14:textId="77777777" w:rsidR="007B6102" w:rsidRPr="003A22C7" w:rsidRDefault="007B6102" w:rsidP="007B610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NL" w:eastAsia="en-NL"/>
        </w:rPr>
      </w:pPr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 xml:space="preserve">Bas van Stokkom, Peter van Opbergen en Cor Luykx </w:t>
      </w:r>
      <w:proofErr w:type="spellStart"/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>zijn</w:t>
      </w:r>
      <w:proofErr w:type="spellEnd"/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>verbonden</w:t>
      </w:r>
      <w:proofErr w:type="spellEnd"/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 xml:space="preserve"> </w:t>
      </w:r>
      <w:proofErr w:type="spellStart"/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>aan</w:t>
      </w:r>
      <w:proofErr w:type="spellEnd"/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 xml:space="preserve"> de Stichting </w:t>
      </w:r>
      <w:proofErr w:type="spellStart"/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>Beter</w:t>
      </w:r>
      <w:proofErr w:type="spellEnd"/>
      <w:r w:rsidRPr="003A22C7">
        <w:rPr>
          <w:rFonts w:asciiTheme="majorHAnsi" w:eastAsia="Times New Roman" w:hAnsiTheme="majorHAnsi" w:cstheme="majorHAnsi"/>
          <w:i/>
          <w:iCs/>
          <w:sz w:val="24"/>
          <w:szCs w:val="24"/>
          <w:lang w:val="en-NL" w:eastAsia="en-NL"/>
        </w:rPr>
        <w:t xml:space="preserve"> Eindhoven.</w:t>
      </w:r>
    </w:p>
    <w:p w14:paraId="34E5349F" w14:textId="228FBE1A" w:rsidR="007B6102" w:rsidRPr="003A22C7" w:rsidRDefault="003F515E" w:rsidP="007B6102">
      <w:pPr>
        <w:rPr>
          <w:rFonts w:asciiTheme="majorHAnsi" w:hAnsiTheme="majorHAnsi" w:cstheme="majorHAnsi"/>
        </w:rPr>
      </w:pPr>
      <w:r w:rsidRPr="003A22C7">
        <w:rPr>
          <w:rFonts w:asciiTheme="majorHAnsi" w:hAnsiTheme="majorHAnsi" w:cstheme="majorHAnsi"/>
        </w:rPr>
        <w:t>Dit artikel leidde tot het volgende commentaar;</w:t>
      </w:r>
    </w:p>
    <w:p w14:paraId="7F7CC01C" w14:textId="6FE2FC1D" w:rsidR="003F515E" w:rsidRDefault="003F515E" w:rsidP="007B6102"/>
    <w:p w14:paraId="71EECDCF" w14:textId="77777777" w:rsidR="003F515E" w:rsidRDefault="003F515E" w:rsidP="007B6102"/>
    <w:p w14:paraId="7A075132" w14:textId="6CC38306" w:rsidR="003F515E" w:rsidRPr="003F515E" w:rsidRDefault="003F515E" w:rsidP="007B6102">
      <w:r>
        <w:rPr>
          <w:noProof/>
        </w:rPr>
        <w:drawing>
          <wp:inline distT="0" distB="0" distL="0" distR="0" wp14:anchorId="23867691" wp14:editId="6FAC4ADE">
            <wp:extent cx="5760720" cy="6090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15E" w:rsidRPr="003F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5E73"/>
    <w:multiLevelType w:val="multilevel"/>
    <w:tmpl w:val="34A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02"/>
    <w:rsid w:val="00123C46"/>
    <w:rsid w:val="00287E72"/>
    <w:rsid w:val="003A22C7"/>
    <w:rsid w:val="003F515E"/>
    <w:rsid w:val="00444154"/>
    <w:rsid w:val="007B6102"/>
    <w:rsid w:val="007C04E3"/>
    <w:rsid w:val="00961B50"/>
    <w:rsid w:val="00B00DD4"/>
    <w:rsid w:val="00E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6C6E9B"/>
  <w15:chartTrackingRefBased/>
  <w15:docId w15:val="{99709AB7-29EA-4033-A9BE-093C7A37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0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Udo, Suzanne</dc:creator>
  <cp:keywords/>
  <dc:description/>
  <cp:lastModifiedBy>Udo, Suzanne</cp:lastModifiedBy>
  <cp:revision>2</cp:revision>
  <dcterms:created xsi:type="dcterms:W3CDTF">2022-06-07T12:25:00Z</dcterms:created>
  <dcterms:modified xsi:type="dcterms:W3CDTF">2022-06-07T12:25:00Z</dcterms:modified>
</cp:coreProperties>
</file>